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6341A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873408" w14:paraId="3B328C3F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2988C3" w14:textId="20E8E35F" w:rsidR="00B57283" w:rsidRDefault="00B5728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674A322B" wp14:editId="7D50D42E">
                  <wp:extent cx="1428750" cy="12763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77066F8" w14:textId="23C09214" w:rsidR="00B57283" w:rsidRDefault="008E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2DB0D385" wp14:editId="2F5177DD">
                  <wp:extent cx="1980565" cy="464185"/>
                  <wp:effectExtent l="0" t="0" r="635" b="0"/>
                  <wp:docPr id="16719826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1982612" name="Image 167198261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565" cy="464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2B38E5" w14:textId="5B310976" w:rsidR="00B57283" w:rsidRDefault="00B57283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247386FF" wp14:editId="157F9984">
                  <wp:extent cx="1428750" cy="809625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3B2BAC" w14:textId="77777777" w:rsidR="00B57283" w:rsidRDefault="00B572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20736B6" w14:textId="77777777" w:rsidR="00B57283" w:rsidRDefault="00B572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873408" w14:paraId="706A9456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123387"/>
            <w:vAlign w:val="center"/>
          </w:tcPr>
          <w:p w14:paraId="69CA93B2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Régionale de Santé (ARS) Normandie</w:t>
            </w:r>
          </w:p>
          <w:p w14:paraId="1B90FA9F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Secrétariat Général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23EB5FE8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17CB1F53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667D7709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764C83D6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43C9A127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9381D07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8BE506F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820A9AF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873408" w14:paraId="79171A5E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481A85FA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3C9294C6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E62384F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Fourniture et gestion de titres restaurants dématérialisés pour les agents des Agences Régionales de Santé</w:t>
            </w:r>
          </w:p>
        </w:tc>
      </w:tr>
    </w:tbl>
    <w:p w14:paraId="065B8907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0A49535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4FCC68E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05A072F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08D273F7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88"/>
      </w:tblGrid>
      <w:tr w:rsidR="00873408" w14:paraId="475640D0" w14:textId="77777777">
        <w:tc>
          <w:tcPr>
            <w:tcW w:w="928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123387"/>
          </w:tcPr>
          <w:p w14:paraId="0CB76EB3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741E83B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CADRE DE RÉPONSE</w:t>
            </w:r>
          </w:p>
          <w:p w14:paraId="51AF261E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53014553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2CD7237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873408" w14:paraId="6909916B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123387"/>
            </w:tcBorders>
            <w:shd w:val="clear" w:color="auto" w:fill="FFFFFF"/>
          </w:tcPr>
          <w:p w14:paraId="4EA3ABDB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32" w:type="dxa"/>
            <w:tcBorders>
              <w:top w:val="single" w:sz="12" w:space="0" w:color="123387"/>
              <w:left w:val="single" w:sz="12" w:space="0" w:color="123387"/>
              <w:bottom w:val="single" w:sz="12" w:space="0" w:color="123387"/>
              <w:right w:val="single" w:sz="12" w:space="0" w:color="123387"/>
            </w:tcBorders>
            <w:shd w:val="clear" w:color="auto" w:fill="DADADA"/>
          </w:tcPr>
          <w:p w14:paraId="7804BE68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n°26INT001-AC - TITRES RESTAURANT</w:t>
            </w:r>
          </w:p>
        </w:tc>
      </w:tr>
    </w:tbl>
    <w:p w14:paraId="2F1C969B" w14:textId="77777777" w:rsidR="00B57283" w:rsidRDefault="00B572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6"/>
          <w:szCs w:val="16"/>
        </w:rPr>
      </w:pPr>
    </w:p>
    <w:p w14:paraId="76CA7EE3" w14:textId="77777777" w:rsidR="00B57283" w:rsidRDefault="00B572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6"/>
          <w:szCs w:val="1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6"/>
        <w:gridCol w:w="3231"/>
        <w:gridCol w:w="4160"/>
      </w:tblGrid>
      <w:tr w:rsidR="00873408" w14:paraId="4B111DC8" w14:textId="77777777">
        <w:tc>
          <w:tcPr>
            <w:tcW w:w="1946" w:type="dxa"/>
            <w:tcBorders>
              <w:top w:val="nil"/>
              <w:left w:val="nil"/>
              <w:bottom w:val="nil"/>
              <w:right w:val="single" w:sz="12" w:space="0" w:color="DADADA"/>
            </w:tcBorders>
            <w:shd w:val="clear" w:color="auto" w:fill="FFFFFF"/>
            <w:vAlign w:val="center"/>
          </w:tcPr>
          <w:p w14:paraId="5172CEB6" w14:textId="77777777" w:rsidR="00B57283" w:rsidRDefault="00B57283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3231" w:type="dxa"/>
            <w:tcBorders>
              <w:top w:val="single" w:sz="12" w:space="0" w:color="DADADA"/>
              <w:left w:val="single" w:sz="12" w:space="0" w:color="DADADA"/>
              <w:bottom w:val="single" w:sz="12" w:space="0" w:color="DADADA"/>
              <w:right w:val="single" w:sz="12" w:space="0" w:color="FF9900"/>
            </w:tcBorders>
            <w:shd w:val="clear" w:color="auto" w:fill="DADADA"/>
            <w:vAlign w:val="center"/>
          </w:tcPr>
          <w:p w14:paraId="3C710CE3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1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Raison sociale</w:t>
            </w:r>
          </w:p>
        </w:tc>
        <w:tc>
          <w:tcPr>
            <w:tcW w:w="4160" w:type="dxa"/>
            <w:tcBorders>
              <w:top w:val="single" w:sz="12" w:space="0" w:color="FF9900"/>
              <w:left w:val="single" w:sz="12" w:space="0" w:color="FF9900"/>
              <w:bottom w:val="single" w:sz="12" w:space="0" w:color="FF9900"/>
              <w:right w:val="single" w:sz="12" w:space="0" w:color="FF9900"/>
            </w:tcBorders>
            <w:shd w:val="clear" w:color="auto" w:fill="FFFFFF"/>
            <w:vAlign w:val="center"/>
          </w:tcPr>
          <w:p w14:paraId="5808221A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1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6AB04F6E" w14:textId="77777777" w:rsidR="00B57283" w:rsidRDefault="00B572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28"/>
          <w:szCs w:val="28"/>
        </w:rPr>
      </w:pPr>
    </w:p>
    <w:p w14:paraId="08E41DA2" w14:textId="77777777" w:rsidR="00B57283" w:rsidRDefault="00B57283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</w:rPr>
        <w:br w:type="page"/>
      </w:r>
    </w:p>
    <w:p w14:paraId="32518E31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7DC8CC6F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</w:rPr>
        <w:t>■</w:t>
      </w:r>
      <w:r>
        <w:rPr>
          <w:rFonts w:ascii="Arial" w:hAnsi="Arial" w:cs="Arial"/>
          <w:b/>
          <w:bCs/>
          <w:color w:val="000000"/>
          <w:kern w:val="0"/>
        </w:rPr>
        <w:t xml:space="preserve"> Critères d’attribution</w:t>
      </w:r>
    </w:p>
    <w:p w14:paraId="1B57A7FA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12"/>
          <w:szCs w:val="12"/>
        </w:rPr>
      </w:pPr>
    </w:p>
    <w:p w14:paraId="0CD3D9CC" w14:textId="5FE5230A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-16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20"/>
          <w:szCs w:val="20"/>
        </w:rPr>
        <w:t>Le candidat doit pour chaque critère renseigner toutes les informations utiles à l’acheteur permettant d’apprécier la qualité de l’offre au regard des critères d’attribution dans le respect du dossier de consultation.</w:t>
      </w:r>
    </w:p>
    <w:p w14:paraId="36570E86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12"/>
          <w:szCs w:val="12"/>
        </w:rPr>
      </w:pPr>
    </w:p>
    <w:tbl>
      <w:tblPr>
        <w:tblW w:w="9817" w:type="dxa"/>
        <w:tblInd w:w="-1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17"/>
      </w:tblGrid>
      <w:tr w:rsidR="00B57283" w14:paraId="51497FE2" w14:textId="77777777" w:rsidTr="00B57283">
        <w:trPr>
          <w:cantSplit/>
          <w:tblHeader/>
        </w:trPr>
        <w:tc>
          <w:tcPr>
            <w:tcW w:w="9817" w:type="dxa"/>
            <w:tcBorders>
              <w:top w:val="nil"/>
              <w:left w:val="nil"/>
              <w:bottom w:val="single" w:sz="6" w:space="0" w:color="D9D9D9"/>
              <w:right w:val="nil"/>
            </w:tcBorders>
            <w:shd w:val="clear" w:color="auto" w:fill="123387"/>
            <w:vAlign w:val="center"/>
          </w:tcPr>
          <w:p w14:paraId="387A9240" w14:textId="42EB0190" w:rsidR="00B57283" w:rsidRDefault="00B57283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1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0"/>
                <w:szCs w:val="20"/>
              </w:rPr>
              <w:t>Critères</w:t>
            </w:r>
          </w:p>
        </w:tc>
      </w:tr>
      <w:tr w:rsidR="00B57283" w14:paraId="4C6DE517" w14:textId="77777777" w:rsidTr="00377D2F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FCFA807" w14:textId="363972A1" w:rsidR="00B57283" w:rsidRP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Méthode et services proposée lors de l’exécution des prestations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(40 %)</w:t>
            </w:r>
          </w:p>
        </w:tc>
      </w:tr>
      <w:tr w:rsidR="00B57283" w14:paraId="471BDCAA" w14:textId="77777777" w:rsidTr="00C15E15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E5BED9C" w14:textId="57B75934" w:rsidR="00B57283" w:rsidRDefault="00B5728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Accompagnement des services RH des ARS pour la mise en place de la solution puis tout au long de l'exécution de l'accord-cadre : équipe mise à disposition, formation, outils de communication proposés, calendrier de déploiement mis en œuvre, assistance …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  <w:p w14:paraId="385508F3" w14:textId="2733193C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kern w:val="0"/>
                <w:sz w:val="4"/>
                <w:szCs w:val="4"/>
              </w:rPr>
            </w:pPr>
          </w:p>
          <w:p w14:paraId="31453555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73408" w14:paraId="2A51FA46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2ED36FC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3163112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17C133E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3454635A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1D116F78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08CBFBF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094DF94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B57283" w14:paraId="337BEDCD" w14:textId="77777777" w:rsidTr="00843E6E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4D53C6C" w14:textId="0102CDC7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Accompagnement des agents bénéficiaires des ARS : équipe mise à disposition, outils de communication déployés, délais mis en œuvre, assistance, …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</w:tc>
      </w:tr>
      <w:tr w:rsidR="00873408" w14:paraId="7DA9D82D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345EA0F9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2D523F95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03465BB0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2F5059E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1C65FCD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6CE0DFB2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75E09C6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B57283" w14:paraId="4C67FD57" w14:textId="77777777" w:rsidTr="00044E47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619AEECD" w14:textId="77777777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Collaboration et partenariat mis en œuvre avec le réseau de restaurants, commerces, ... acceptant les cartes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(10 pts)</w:t>
            </w:r>
          </w:p>
          <w:p w14:paraId="1BA60DB1" w14:textId="4EB64E69" w:rsidR="00B57283" w:rsidRPr="00B57283" w:rsidRDefault="00B57283" w:rsidP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candidat est invité à préciser le n</w:t>
            </w:r>
            <w:r w:rsidRPr="00B5728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ombre d’établissements acceptant la carte de l’émetteur (chiffre au 1er février 2026)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les frais qui leurs sont appliqués et à développer</w:t>
            </w:r>
            <w:r w:rsidRPr="00B57283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la collaboration et le partenariat mis en œuvre. </w:t>
            </w:r>
          </w:p>
        </w:tc>
      </w:tr>
      <w:tr w:rsidR="00873408" w14:paraId="5ED63331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C6EDBBB" w14:textId="4B5BB59F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53F068B4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3C6EBF1F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17BE2C3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369B9C7D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835B1E4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8ED9E14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B57283" w14:paraId="1B9BED13" w14:textId="77777777" w:rsidTr="00A77490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C84BEE3" w14:textId="0D3FC447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Méthode, facilités mises en œuvre pour la passation des commandes et délai de chargement des cartes à compter de la réception du bon de commande, gestion des différents profils d’agents dans l’outil de commande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(10 pts)</w:t>
            </w:r>
          </w:p>
        </w:tc>
      </w:tr>
      <w:tr w:rsidR="00873408" w14:paraId="6BB7828C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7E2A6E0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5D28C952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D98FCE8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04D58112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1419DCD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081CCBA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1E39F49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056E01BC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00C048DA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B57283" w14:paraId="0BEF2CC0" w14:textId="77777777" w:rsidTr="003E61BA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E158DD7" w14:textId="2CFBEED8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Procédure mise en œuvre en cas de perte ou de vol de cartes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</w:tc>
      </w:tr>
      <w:tr w:rsidR="00873408" w14:paraId="3DEA924E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1948BB4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6AC05CF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41B25B3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15A97FE5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5C571508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E0B661A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2468435F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0BA80C2" w14:textId="77777777" w:rsidR="003838EC" w:rsidRDefault="003838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B57283" w14:paraId="70143C0D" w14:textId="77777777" w:rsidTr="00B5483F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27D34BEB" w14:textId="7C44D543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Procédure de sécurité et de protection des données mise en œuvre et garanties offertes aux bénéficiaires en cas de vol des crédits du fait du titulaire (5 pts)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</w:tc>
      </w:tr>
      <w:tr w:rsidR="00873408" w14:paraId="7633A069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5350BC14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5B4C20C2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6E3FF0C6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1F7024DD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1E35D2D9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7AE0DFE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129195FC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B57283" w14:paraId="3948E2B5" w14:textId="77777777" w:rsidTr="00EE3D96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A4EBA2A" w14:textId="528BAD74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Valeur technique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(25 %)</w:t>
            </w:r>
          </w:p>
        </w:tc>
      </w:tr>
      <w:tr w:rsidR="00B57283" w14:paraId="7E41567C" w14:textId="77777777" w:rsidTr="004D7B4C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373EC611" w14:textId="0E682DDF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Qualité de l'espace numérique mis à disposition des services RH (fonctionnalités, autonomie et personnalisations possibles, caractère intuitif, ...)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</w:tc>
      </w:tr>
      <w:tr w:rsidR="00873408" w14:paraId="0AC4472D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B9FE1DD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2FA896DB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0589D1F5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5842A783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634A95F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2A0B4AB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1B0128B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B57283" w14:paraId="46A3CA2C" w14:textId="77777777" w:rsidTr="00346E08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A33F751" w14:textId="561C7B88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Qualité de l'espace numérique mis à disposition des agents bénéficiaires (fonctionnalités, autonomie, caractère intuitif, ...)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</w:tc>
      </w:tr>
      <w:tr w:rsidR="00873408" w14:paraId="65CA2B7A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48FDB78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6DE34A2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229CD0CD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117C68F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64C4448B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38AAB59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39FD564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B57283" w14:paraId="0F7A683E" w14:textId="77777777" w:rsidTr="00A13879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82A07CF" w14:textId="2539022E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Qualité de l'application mobile mise à disposition des agents bénéficiaires (fonctionnalités, autonomie, caractère intuitif, ...)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</w:tc>
      </w:tr>
      <w:tr w:rsidR="00873408" w14:paraId="1B1AB602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5FDD668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56174359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28EFBF06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1CBB6049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E4F2D63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699F5EC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557F98EE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B57283" w14:paraId="3E473970" w14:textId="77777777" w:rsidTr="00FC7B24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7B3BC025" w14:textId="031705E9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Caractéristiques de la carte (fonctionnalités, personnalisation, ...)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</w:tc>
      </w:tr>
      <w:tr w:rsidR="00873408" w14:paraId="1C6C04BE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D734A0A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5AEC3EFE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09C3B7DC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4174602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75B73FFF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4E93BA66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34397C8D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B57283" w14:paraId="67E92E10" w14:textId="77777777" w:rsidTr="00B35B27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45802BDD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Durée de validité des cartes et solutions proposées aux agents en cas de solde positif à l'expiration du délai de validité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  <w:p w14:paraId="224615D4" w14:textId="41647242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color w:val="000000"/>
                <w:kern w:val="0"/>
                <w:sz w:val="4"/>
                <w:szCs w:val="4"/>
              </w:rPr>
            </w:pPr>
          </w:p>
          <w:p w14:paraId="75C028C6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873408" w14:paraId="7CABC7B6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7798F8A5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4287D42B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66CCFC48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0B263FB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C19D10E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67EB23F2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6FE343C5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B57283" w14:paraId="2FE97224" w14:textId="77777777" w:rsidTr="00DD47A5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7A2D1E1F" w14:textId="616DFF66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Prix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(20 %)</w:t>
            </w:r>
          </w:p>
        </w:tc>
      </w:tr>
      <w:tr w:rsidR="00873408" w14:paraId="27FDF923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29CC91B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A compléter dans les documents financiers</w:t>
            </w:r>
          </w:p>
        </w:tc>
      </w:tr>
      <w:tr w:rsidR="00B57283" w14:paraId="2AC5E591" w14:textId="77777777" w:rsidTr="00B12A96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2C7BF72B" w14:textId="18CD8A09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lastRenderedPageBreak/>
              <w:t>4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Actions permettant d'inscrire ce projet dans une démarche environnementale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(10 %)</w:t>
            </w:r>
          </w:p>
        </w:tc>
      </w:tr>
      <w:tr w:rsidR="00B57283" w14:paraId="1122060A" w14:textId="77777777" w:rsidTr="00BE52C8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1645DC52" w14:textId="3603FEE5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Méthodes de fabrication et de livraison des cartes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</w:tc>
      </w:tr>
      <w:tr w:rsidR="00873408" w14:paraId="5DA128E8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614E75B6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1A06BD48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1CE5C29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21DE2DF6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0D9FA273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</w:p>
          <w:p w14:paraId="0F9837CB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B57283" w14:paraId="312C8A8F" w14:textId="77777777" w:rsidTr="001A22AB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8" w:space="0" w:color="FFC000"/>
              <w:right w:val="single" w:sz="6" w:space="0" w:color="D9D9D9"/>
            </w:tcBorders>
            <w:shd w:val="clear" w:color="auto" w:fill="F2F2F2"/>
          </w:tcPr>
          <w:p w14:paraId="5637AE74" w14:textId="5871DAA1" w:rsidR="00B57283" w:rsidRDefault="00B57283" w:rsidP="00B57283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675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-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>Actions permettant d'inscrire ce projet dans une démarche numérique écoresponsable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(5 pts)</w:t>
            </w:r>
          </w:p>
        </w:tc>
      </w:tr>
      <w:tr w:rsidR="00873408" w14:paraId="6A6D4AA5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14CC517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Réponse du candidat :</w:t>
            </w:r>
          </w:p>
          <w:p w14:paraId="7D5D0615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</w:t>
            </w:r>
          </w:p>
          <w:p w14:paraId="50AE5C4D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4C46854C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3C66CDFB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  <w:p w14:paraId="74BF5002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3" w:right="91"/>
              <w:rPr>
                <w:rFonts w:ascii="Arial" w:hAnsi="Arial" w:cs="Arial"/>
                <w:kern w:val="0"/>
              </w:rPr>
            </w:pPr>
          </w:p>
        </w:tc>
      </w:tr>
      <w:tr w:rsidR="00B57283" w14:paraId="1AC5B8EA" w14:textId="77777777" w:rsidTr="00D01066">
        <w:tc>
          <w:tcPr>
            <w:tcW w:w="9817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6" w:space="0" w:color="D9D9D9"/>
            </w:tcBorders>
            <w:shd w:val="clear" w:color="auto" w:fill="F2F2F2"/>
          </w:tcPr>
          <w:p w14:paraId="649DF4D0" w14:textId="38048EF9" w:rsidR="00B57283" w:rsidRDefault="00B57283" w:rsidP="003838EC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. </w:t>
            </w:r>
            <w:r w:rsidR="003838EC" w:rsidRPr="003838EC"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Actions permettant d'inscrire ce projet dans une démarche en faveur des personnes en situation de handicap bénéficiaires du présent accord-cadre</w:t>
            </w:r>
            <w:r w:rsidR="003838EC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(5 %)</w:t>
            </w:r>
          </w:p>
        </w:tc>
      </w:tr>
      <w:tr w:rsidR="00873408" w14:paraId="5AE0391C" w14:textId="77777777" w:rsidTr="00B57283">
        <w:tc>
          <w:tcPr>
            <w:tcW w:w="9817" w:type="dxa"/>
            <w:tcBorders>
              <w:top w:val="single" w:sz="8" w:space="0" w:color="FFC000"/>
              <w:left w:val="single" w:sz="8" w:space="0" w:color="FFC000"/>
              <w:bottom w:val="single" w:sz="8" w:space="0" w:color="FFC000"/>
              <w:right w:val="single" w:sz="8" w:space="0" w:color="FFC000"/>
            </w:tcBorders>
            <w:shd w:val="clear" w:color="auto" w:fill="FFFFFF"/>
          </w:tcPr>
          <w:p w14:paraId="4002DD8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0159ABF1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141F7B14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160B8DF6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643CECA9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  <w:p w14:paraId="2E53AB52" w14:textId="77777777" w:rsidR="00B57283" w:rsidRDefault="00B57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66FBDC95" w14:textId="77777777" w:rsidR="00B57283" w:rsidRDefault="00B57283">
      <w:pPr>
        <w:widowControl w:val="0"/>
        <w:autoSpaceDE w:val="0"/>
        <w:autoSpaceDN w:val="0"/>
        <w:adjustRightInd w:val="0"/>
        <w:spacing w:after="0" w:line="240" w:lineRule="auto"/>
        <w:ind w:left="117" w:right="111" w:hanging="284"/>
        <w:rPr>
          <w:rFonts w:ascii="Arial" w:hAnsi="Arial" w:cs="Arial"/>
          <w:kern w:val="0"/>
        </w:rPr>
      </w:pPr>
      <w:bookmarkStart w:id="0" w:name="page_total_master0"/>
      <w:bookmarkStart w:id="1" w:name="page_total"/>
      <w:bookmarkEnd w:id="0"/>
      <w:bookmarkEnd w:id="1"/>
    </w:p>
    <w:sectPr w:rsidR="00B57283"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1BF02" w14:textId="77777777" w:rsidR="00B57283" w:rsidRDefault="00B57283">
      <w:pPr>
        <w:spacing w:after="0" w:line="240" w:lineRule="auto"/>
      </w:pPr>
      <w:r>
        <w:separator/>
      </w:r>
    </w:p>
  </w:endnote>
  <w:endnote w:type="continuationSeparator" w:id="0">
    <w:p w14:paraId="79BA5A99" w14:textId="77777777" w:rsidR="00B57283" w:rsidRDefault="00B57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873408" w14:paraId="004720BF" w14:textId="77777777">
      <w:tc>
        <w:tcPr>
          <w:tcW w:w="8330" w:type="dxa"/>
          <w:tcBorders>
            <w:top w:val="single" w:sz="4" w:space="0" w:color="123387"/>
            <w:left w:val="nil"/>
            <w:bottom w:val="nil"/>
            <w:right w:val="nil"/>
          </w:tcBorders>
          <w:shd w:val="clear" w:color="auto" w:fill="FFFFFF"/>
          <w:vAlign w:val="center"/>
        </w:tcPr>
        <w:p w14:paraId="1BA142E7" w14:textId="77777777" w:rsidR="00B57283" w:rsidRDefault="00B5728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n°26INT001-AC - TITRES RESTAURANT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Cadre de réponse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123387"/>
            <w:left w:val="nil"/>
            <w:bottom w:val="nil"/>
            <w:right w:val="nil"/>
          </w:tcBorders>
          <w:shd w:val="clear" w:color="auto" w:fill="123387"/>
          <w:vAlign w:val="center"/>
        </w:tcPr>
        <w:p w14:paraId="14905630" w14:textId="77777777" w:rsidR="00B57283" w:rsidRDefault="00B57283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43BFE06E" w14:textId="77777777" w:rsidR="00B57283" w:rsidRDefault="00B57283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AAEEF" w14:textId="77777777" w:rsidR="00B57283" w:rsidRDefault="00B57283">
      <w:pPr>
        <w:spacing w:after="0" w:line="240" w:lineRule="auto"/>
      </w:pPr>
      <w:r>
        <w:separator/>
      </w:r>
    </w:p>
  </w:footnote>
  <w:footnote w:type="continuationSeparator" w:id="0">
    <w:p w14:paraId="5FA16A53" w14:textId="77777777" w:rsidR="00B57283" w:rsidRDefault="00B572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123387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123387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123387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592354943">
    <w:abstractNumId w:val="0"/>
  </w:num>
  <w:num w:numId="2" w16cid:durableId="705057610">
    <w:abstractNumId w:val="0"/>
  </w:num>
  <w:num w:numId="3" w16cid:durableId="2074228398">
    <w:abstractNumId w:val="5"/>
  </w:num>
  <w:num w:numId="4" w16cid:durableId="1937009283">
    <w:abstractNumId w:val="0"/>
  </w:num>
  <w:num w:numId="5" w16cid:durableId="15281089">
    <w:abstractNumId w:val="0"/>
  </w:num>
  <w:num w:numId="6" w16cid:durableId="1213033688">
    <w:abstractNumId w:val="6"/>
  </w:num>
  <w:num w:numId="7" w16cid:durableId="1543398644">
    <w:abstractNumId w:val="5"/>
  </w:num>
  <w:num w:numId="8" w16cid:durableId="633602756">
    <w:abstractNumId w:val="5"/>
  </w:num>
  <w:num w:numId="9" w16cid:durableId="1136415761">
    <w:abstractNumId w:val="5"/>
  </w:num>
  <w:num w:numId="10" w16cid:durableId="1337537601">
    <w:abstractNumId w:val="5"/>
  </w:num>
  <w:num w:numId="11" w16cid:durableId="1573853555">
    <w:abstractNumId w:val="0"/>
  </w:num>
  <w:num w:numId="12" w16cid:durableId="2049720310">
    <w:abstractNumId w:val="0"/>
  </w:num>
  <w:num w:numId="13" w16cid:durableId="2085107950">
    <w:abstractNumId w:val="0"/>
  </w:num>
  <w:num w:numId="14" w16cid:durableId="1194879860">
    <w:abstractNumId w:val="5"/>
  </w:num>
  <w:num w:numId="15" w16cid:durableId="476184652">
    <w:abstractNumId w:val="5"/>
  </w:num>
  <w:num w:numId="16" w16cid:durableId="394663109">
    <w:abstractNumId w:val="5"/>
  </w:num>
  <w:num w:numId="17" w16cid:durableId="233013000">
    <w:abstractNumId w:val="5"/>
  </w:num>
  <w:num w:numId="18" w16cid:durableId="806633136">
    <w:abstractNumId w:val="0"/>
  </w:num>
  <w:num w:numId="19" w16cid:durableId="534579204">
    <w:abstractNumId w:val="0"/>
  </w:num>
  <w:num w:numId="20" w16cid:durableId="1086541219">
    <w:abstractNumId w:val="5"/>
  </w:num>
  <w:num w:numId="21" w16cid:durableId="794256335">
    <w:abstractNumId w:val="1"/>
  </w:num>
  <w:num w:numId="22" w16cid:durableId="1121463334">
    <w:abstractNumId w:val="4"/>
  </w:num>
  <w:num w:numId="23" w16cid:durableId="2079664563">
    <w:abstractNumId w:val="5"/>
  </w:num>
  <w:num w:numId="24" w16cid:durableId="1675955815">
    <w:abstractNumId w:val="2"/>
  </w:num>
  <w:num w:numId="25" w16cid:durableId="1195458381">
    <w:abstractNumId w:val="5"/>
  </w:num>
  <w:num w:numId="26" w16cid:durableId="1075394751">
    <w:abstractNumId w:val="3"/>
  </w:num>
  <w:num w:numId="27" w16cid:durableId="838807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F58"/>
    <w:rsid w:val="0030126D"/>
    <w:rsid w:val="003838EC"/>
    <w:rsid w:val="0066407A"/>
    <w:rsid w:val="0072371C"/>
    <w:rsid w:val="00726A0E"/>
    <w:rsid w:val="00873408"/>
    <w:rsid w:val="008E00D4"/>
    <w:rsid w:val="009A7F58"/>
    <w:rsid w:val="00B32866"/>
    <w:rsid w:val="00B5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20F65D"/>
  <w14:defaultImageDpi w14:val="0"/>
  <w15:docId w15:val="{7BFC0EE9-F706-47BE-B0F6-47AD49E7E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508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(ARS-NORMANDIE/SG/PAP)</cp:lastModifiedBy>
  <cp:revision>5</cp:revision>
  <dcterms:created xsi:type="dcterms:W3CDTF">2026-01-22T09:28:00Z</dcterms:created>
  <dcterms:modified xsi:type="dcterms:W3CDTF">2026-02-13T12:24:00Z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2026-02-12T12:20:10Z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269865fa-a692-41c9-b3cd-36578dff40be</vt:lpwstr>
  </property>
  <property fmtid="{D5CDD505-2E9C-101B-9397-08002B2CF9AE}" pid="8" name="MSIP_Label_3094c1fb-3db8-4cce-b079-9b022302847f_ContentBits">
    <vt:lpwstr>0</vt:lpwstr>
  </property>
  <property fmtid="{D5CDD505-2E9C-101B-9397-08002B2CF9AE}" pid="9" name="MSIP_Label_3094c1fb-3db8-4cce-b079-9b022302847f_Tag">
    <vt:lpwstr>10, 3, 0, 1</vt:lpwstr>
  </property>
</Properties>
</file>